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ЯРОСЛАВСКОЙ ОБЛАСТИ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сентября 2012 г. N 849-п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НОРМАТИВАХ ПОТРЕБЛЕНИЯ КОММУНАЛЬНЫХ УСЛУГ ПО ОТОПЛЕНИЮ,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 И ВОДООТВЕДЕНИЮ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ЯО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17.12.2012 </w:t>
      </w:r>
      <w:hyperlink r:id="rId5" w:history="1">
        <w:r>
          <w:rPr>
            <w:rFonts w:ascii="Calibri" w:hAnsi="Calibri" w:cs="Calibri"/>
            <w:color w:val="0000FF"/>
          </w:rPr>
          <w:t>N 1423-п</w:t>
        </w:r>
      </w:hyperlink>
      <w:r>
        <w:rPr>
          <w:rFonts w:ascii="Calibri" w:hAnsi="Calibri" w:cs="Calibri"/>
        </w:rPr>
        <w:t xml:space="preserve">, от 30.05.2013 </w:t>
      </w:r>
      <w:hyperlink r:id="rId6" w:history="1">
        <w:r>
          <w:rPr>
            <w:rFonts w:ascii="Calibri" w:hAnsi="Calibri" w:cs="Calibri"/>
            <w:color w:val="0000FF"/>
          </w:rPr>
          <w:t>N 611-п</w:t>
        </w:r>
      </w:hyperlink>
      <w:r>
        <w:rPr>
          <w:rFonts w:ascii="Calibri" w:hAnsi="Calibri" w:cs="Calibri"/>
        </w:rPr>
        <w:t>,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27.06.2014 </w:t>
      </w:r>
      <w:hyperlink r:id="rId7" w:history="1">
        <w:r>
          <w:rPr>
            <w:rFonts w:ascii="Calibri" w:hAnsi="Calibri" w:cs="Calibri"/>
            <w:color w:val="0000FF"/>
          </w:rPr>
          <w:t>N 625-п</w:t>
        </w:r>
      </w:hyperlink>
      <w:r>
        <w:rPr>
          <w:rFonts w:ascii="Calibri" w:hAnsi="Calibri" w:cs="Calibri"/>
        </w:rPr>
        <w:t>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марта 2012 г. N 258 "О внесении изменений в Правила установления и определения нормативов потребления коммунальных услуг",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августа 2012 г.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ОБЛАСТИ ПОСТАНОВЛЯЕТ: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Применять порядок расчета размера платы за коммунальную услугу по отоплению, установленный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услуг, утвержденными Постановлением Правительства Российской Федерации от 23 мая 2006 г. N 307 "О порядке предоставления коммунальных услуг гражданам", используя при этом нормативы потребления коммунальной услуги по отоплению, действовавшие по состоянию на 30 июня 2012 года.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Указанный порядок расчета размера платы за коммунальную услугу по отоплению применять до принятия Правительством Ярославской области решения о применении порядка расчета размера платы за коммунальную услугу по отоплению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но не далее чем до 31 декабря 2014 года.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2. Утвердить определенные с применением расчетного метода: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2.1. </w:t>
      </w:r>
      <w:hyperlink w:anchor="Par6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холодному, горячему водоснабжению и водоотведению в жилых помещениях (прилагаются).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30.05.2013 N 611-п)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20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водоснабжению при использовании земельного участка и надворных построек для полива земельного участка (прилагаются).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 xml:space="preserve">2.3. </w:t>
      </w:r>
      <w:hyperlink w:anchor="Par26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(прилагаются).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"/>
      <w:bookmarkEnd w:id="4"/>
      <w:r>
        <w:rPr>
          <w:rFonts w:ascii="Calibri" w:hAnsi="Calibri" w:cs="Calibri"/>
        </w:rPr>
        <w:t xml:space="preserve">2.4. </w:t>
      </w:r>
      <w:hyperlink w:anchor="Par31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холодному (горячему) водоснабжению на общедомовые нужды (кубических метров в месяц на 1 квадратный метр общей площади помещений, входящих в состав общего имущества в многоквартирном доме) для </w:t>
      </w:r>
      <w:r>
        <w:rPr>
          <w:rFonts w:ascii="Calibri" w:hAnsi="Calibri" w:cs="Calibri"/>
        </w:rPr>
        <w:lastRenderedPageBreak/>
        <w:t>домов, оборудованных общедомовыми приборами учета (прилагаются).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2.4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ЯО от 30.05.2013 N 611-п)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что: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Нормативы потребления коммунальных услуг, указанные в </w:t>
      </w:r>
      <w:hyperlink w:anchor="Par21" w:history="1">
        <w:r>
          <w:rPr>
            <w:rFonts w:ascii="Calibri" w:hAnsi="Calibri" w:cs="Calibri"/>
            <w:color w:val="0000FF"/>
          </w:rPr>
          <w:t>подпунктах 2.1</w:t>
        </w:r>
      </w:hyperlink>
      <w:r>
        <w:rPr>
          <w:rFonts w:ascii="Calibri" w:hAnsi="Calibri" w:cs="Calibri"/>
        </w:rPr>
        <w:t xml:space="preserve"> - </w:t>
      </w:r>
      <w:hyperlink w:anchor="Par24" w:history="1">
        <w:r>
          <w:rPr>
            <w:rFonts w:ascii="Calibri" w:hAnsi="Calibri" w:cs="Calibri"/>
            <w:color w:val="0000FF"/>
          </w:rPr>
          <w:t>2.3 пункта 2</w:t>
        </w:r>
      </w:hyperlink>
      <w:r>
        <w:rPr>
          <w:rFonts w:ascii="Calibri" w:hAnsi="Calibri" w:cs="Calibri"/>
        </w:rPr>
        <w:t>, применяются для расчета платы за коммунальные услуги, потребленные с 01 июля 2015 года.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27.06.2014 N 625-п)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Нормативы потребления коммунальной услуги, указанные в </w:t>
      </w:r>
      <w:hyperlink w:anchor="Par25" w:history="1">
        <w:r>
          <w:rPr>
            <w:rFonts w:ascii="Calibri" w:hAnsi="Calibri" w:cs="Calibri"/>
            <w:color w:val="0000FF"/>
          </w:rPr>
          <w:t>подпункте 2.4 пункта 2</w:t>
        </w:r>
      </w:hyperlink>
      <w:r>
        <w:rPr>
          <w:rFonts w:ascii="Calibri" w:hAnsi="Calibri" w:cs="Calibri"/>
        </w:rPr>
        <w:t>, применяются для расчета платы за коммунальные услуги, потребленные с 01 июня 2013 года.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Нормативы потребления коммунальной услуги, указанные в </w:t>
      </w:r>
      <w:hyperlink w:anchor="Par25" w:history="1">
        <w:r>
          <w:rPr>
            <w:rFonts w:ascii="Calibri" w:hAnsi="Calibri" w:cs="Calibri"/>
            <w:color w:val="0000FF"/>
          </w:rPr>
          <w:t>подпункте 2.4 пункта 2</w:t>
        </w:r>
      </w:hyperlink>
      <w:r>
        <w:rPr>
          <w:rFonts w:ascii="Calibri" w:hAnsi="Calibri" w:cs="Calibri"/>
        </w:rPr>
        <w:t>, определены и применяются исходя из уборочных площадей лестниц, указанных в паспорте многоквартирного дома.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30.05.2013 N 611-п)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местного самоуправления муниципальных образований области признать утратившими силу со дня введения в действие </w:t>
      </w:r>
      <w:hyperlink w:anchor="Par61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потребления коммунальных услуг, указанных в </w:t>
      </w:r>
      <w:hyperlink w:anchor="Par2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, ранее действовавшие акты, принятые ими в рамках полномочий по вопросам определения и установления (утверждения) нормативов потребления коммунальных услуг по холодному, горячему водоснабжению и водоотведению.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 муниципальных образований области совместно с ресурсоснабжающими организациями,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организовать сбор и постоянную актуализацию информации о: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площадях общего имущества в многоквартирных домах;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площадях жилых помещений в многоквартирных и жилых домах;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объеме потребления холодной и горячей воды, потребляемой по приборам учета, дифференцированно по видам благоустройства;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численности проживающих в многоквартирных и жилых домах, получающих услугу по холодному и горячему водоснабжению по нормативам потребления коммунальных услуг, дифференцированно по видам благоустройства.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постановления возложить на первого заместителя Губернатора области - Председателя Правительства области Князькова А.Л.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30.05.2013 N 611-п)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Постановление вступает в силу через десять дней после его официального опубликования.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С.Н.ЯСТРЕБОВ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Утверждены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11.09.2012 N 849-п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61"/>
      <w:bookmarkEnd w:id="6"/>
      <w:r>
        <w:rPr>
          <w:rFonts w:ascii="Calibri" w:hAnsi="Calibri" w:cs="Calibri"/>
          <w:b/>
          <w:bCs/>
        </w:rPr>
        <w:t>НОРМАТИВЫ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ХОЛОДНОМУ, ГОРЯЧЕМУ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ВОДОСНАБЖЕНИЮ И ВОДООТВЕДЕНИЮ В ЖИЛЫХ ПОМЕЩЕНИЯХ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30.05.2013 N 611-п)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I. Холодное и горячее водоснабжение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7F79D3" w:rsidSect="00454D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948"/>
        <w:gridCol w:w="3005"/>
        <w:gridCol w:w="1531"/>
        <w:gridCol w:w="1587"/>
      </w:tblGrid>
      <w:tr w:rsidR="007F79D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жилого дома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(куб. м на 1 человека в месяц)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(куб. м на 1 человека в месяц)</w:t>
            </w:r>
          </w:p>
        </w:tc>
      </w:tr>
      <w:tr w:rsidR="007F79D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внутридомовых инженерных систем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внутриквартирного оборудования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Централизованное горячее и холодное водоснабжение, водоотведение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1650 - 1700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1500 - 1550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1200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без душа,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Централизованное холодное водоснабжение при наличии внутриквартирных водонагревателей всех типов или внутридомовых инженерных систем для </w:t>
            </w:r>
            <w:r>
              <w:rPr>
                <w:rFonts w:ascii="Calibri" w:hAnsi="Calibri" w:cs="Calibri"/>
              </w:rPr>
              <w:lastRenderedPageBreak/>
              <w:t>нагрева воды, водоотведение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ванна длиной 1650 - 1700 мм с душем, раковина, мойка кухонная, унитаз, общеквартирные нужды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1500 - 1550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1200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без душа,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Централизованное горячее и холодное водоснабжение, водоотведение (для домов с квартирами коммунального заселения, квартирами коридорного типа)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1500 - 1550 мм с душем,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без душа,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Централизованное горячее и </w:t>
            </w:r>
            <w:r>
              <w:rPr>
                <w:rFonts w:ascii="Calibri" w:hAnsi="Calibri" w:cs="Calibri"/>
              </w:rPr>
              <w:lastRenderedPageBreak/>
              <w:t>холодное водоснабжение (для домов, использовавшихся в качестве общежитий, коридорного и секционного типа)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ванна без душа, душ, </w:t>
            </w:r>
            <w:r>
              <w:rPr>
                <w:rFonts w:ascii="Calibri" w:hAnsi="Calibri" w:cs="Calibri"/>
              </w:rPr>
              <w:lastRenderedPageBreak/>
              <w:t>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душ, раковина, 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кухонная, унитаз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кухонная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7F79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от уличных водоразборных колонок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4"/>
      <w:bookmarkEnd w:id="8"/>
      <w:r>
        <w:rPr>
          <w:rFonts w:ascii="Calibri" w:hAnsi="Calibri" w:cs="Calibri"/>
        </w:rPr>
        <w:t>II. Водоотведение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водоотведению определяется исходя из суммы нормативов потребления коммунальных услуг по холодному водоснабжению и горячему водоснабжению с учетом степени благоустройства многоквартирных домов или жилых домов.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02"/>
      <w:bookmarkEnd w:id="9"/>
      <w:r>
        <w:rPr>
          <w:rFonts w:ascii="Calibri" w:hAnsi="Calibri" w:cs="Calibri"/>
        </w:rPr>
        <w:t>Утверждены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11.09.2012 N 849-п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07"/>
      <w:bookmarkEnd w:id="10"/>
      <w:r>
        <w:rPr>
          <w:rFonts w:ascii="Calibri" w:hAnsi="Calibri" w:cs="Calibri"/>
          <w:b/>
          <w:bCs/>
        </w:rPr>
        <w:t>НОРМАТИВЫ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ВОДОСНАБЖЕНИЮ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ЗЕМЕЛЬНОГО УЧАСТКА И НАДВОРНЫХ ПОСТРОЕК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ПОЛИВА ЗЕМЕЛЬНОГО УЧАСТКА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212"/>
      <w:bookmarkEnd w:id="11"/>
      <w:r>
        <w:rPr>
          <w:rFonts w:ascii="Calibri" w:hAnsi="Calibri" w:cs="Calibri"/>
        </w:rPr>
        <w:lastRenderedPageBreak/>
        <w:t>I. Средневзвешенные поливные нормы и норматив холодного водоснабжения для сельскохозяйственных культур на приусадебных участках (полив ручным методом)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061"/>
        <w:gridCol w:w="1757"/>
        <w:gridCol w:w="1814"/>
        <w:gridCol w:w="2324"/>
      </w:tblGrid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Сельскохозяйственные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воды (куб. м на гектар площади)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месяцев поливочного периода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холодного водоснабжения (куб. м в месяц на кв. м площади)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0,0218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0,0253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Кормовые корнеплоды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0,0257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II. Средневзвешенные поливные нормы и норматив холодного водоснабжения для сельскохозяйственных культур на приусадебных участках (полив дождевальным методом)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061"/>
        <w:gridCol w:w="1757"/>
        <w:gridCol w:w="1814"/>
        <w:gridCol w:w="2324"/>
      </w:tblGrid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Сельскохозяйственные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воды (куб. м на гектар площади)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месяцев поливочного периода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холодного водоснабжения (куб. м в месяц на кв. м площади)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0,0311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0,0361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Кормовые корнеплоды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0,0367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месяцами поливочного периода для Ярославской области являются июнь, июль, август.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64"/>
      <w:bookmarkEnd w:id="12"/>
      <w:r>
        <w:rPr>
          <w:rFonts w:ascii="Calibri" w:hAnsi="Calibri" w:cs="Calibri"/>
        </w:rPr>
        <w:t>Утверждены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11.09.2012 N 849-п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69"/>
      <w:bookmarkEnd w:id="13"/>
      <w:r>
        <w:rPr>
          <w:rFonts w:ascii="Calibri" w:hAnsi="Calibri" w:cs="Calibri"/>
          <w:b/>
          <w:bCs/>
        </w:rPr>
        <w:t>НОРМАТИВЫ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ВОДОСНАБЖЕНИЮ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ЗЕМЕЛЬНОГО УЧАСТКА И НАДВОРНЫХ ПОСТРОЕК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ВОДОСНАБЖЕНИЯ И ПРИГОТОВЛЕНИЯ ПИЩИ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СЕЛЬСКОХОЗЯЙСТВЕННЫХ ЖИВОТНЫХ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556"/>
        <w:gridCol w:w="3402"/>
      </w:tblGrid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сельскохозяйственного животного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холодному водоснабжению (куб. м в месяц на 1 голову животного)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(телята, молодняк,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нетели, быки-производители, мясные коровы)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1,008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0,735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1,939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(куры, утки, индейки, гуси, цесарки)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7F79D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 (самец, самка, молодняк)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305"/>
      <w:bookmarkEnd w:id="14"/>
      <w:r>
        <w:rPr>
          <w:rFonts w:ascii="Calibri" w:hAnsi="Calibri" w:cs="Calibri"/>
        </w:rPr>
        <w:t>Утверждены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Правительства области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11.09.2012 N 849-п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310"/>
      <w:bookmarkEnd w:id="15"/>
      <w:r>
        <w:rPr>
          <w:rFonts w:ascii="Calibri" w:hAnsi="Calibri" w:cs="Calibri"/>
          <w:b/>
          <w:bCs/>
        </w:rPr>
        <w:t>НОРМАТИВЫ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ХОЛОДНОМУ (ГОРЯЧЕМУ)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 НА ОБЩЕДОМОВЫЕ НУЖДЫ (КУБИЧЕСКИХ МЕТРОВ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МЕСЯЦ НА 1 КВАДРАТНЫЙ МЕТР ОБЩЕЙ ПЛОЩАДИ ПОМЕЩЕНИЙ,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ВХОДЯЩИХ В СОСТАВ ОБЩЕГО ИМУЩЕСТВА В МНОГОКВАРТИРНОМ ДОМЕ)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ДОМОВ, ОБОРУДОВАННЫХ ОБЩЕДОМОВЫМИ ПРИБОРАМИ УЧЕТА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ЯО от 30.05.2013 N 611-п)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19"/>
      <w:bookmarkEnd w:id="16"/>
      <w:r>
        <w:rPr>
          <w:rFonts w:ascii="Calibri" w:hAnsi="Calibri" w:cs="Calibri"/>
        </w:rPr>
        <w:t>1. Городской округ город Переславль-Залесский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58"/>
      <w:bookmarkEnd w:id="17"/>
      <w:r>
        <w:rPr>
          <w:rFonts w:ascii="Calibri" w:hAnsi="Calibri" w:cs="Calibri"/>
        </w:rPr>
        <w:t>2. Городской округ город Рыбинск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97"/>
      <w:bookmarkEnd w:id="18"/>
      <w:r>
        <w:rPr>
          <w:rFonts w:ascii="Calibri" w:hAnsi="Calibri" w:cs="Calibri"/>
        </w:rPr>
        <w:t>3. Городской округ город Ярославль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0,0457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36"/>
      <w:bookmarkEnd w:id="19"/>
      <w:r>
        <w:rPr>
          <w:rFonts w:ascii="Calibri" w:hAnsi="Calibri" w:cs="Calibri"/>
        </w:rPr>
        <w:t>4. Большесельский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75"/>
      <w:bookmarkEnd w:id="20"/>
      <w:r>
        <w:rPr>
          <w:rFonts w:ascii="Calibri" w:hAnsi="Calibri" w:cs="Calibri"/>
        </w:rPr>
        <w:t>5. Борисоглебский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514"/>
      <w:bookmarkEnd w:id="21"/>
      <w:r>
        <w:rPr>
          <w:rFonts w:ascii="Calibri" w:hAnsi="Calibri" w:cs="Calibri"/>
        </w:rPr>
        <w:t>6. Брейтовский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553"/>
      <w:bookmarkEnd w:id="22"/>
      <w:r>
        <w:rPr>
          <w:rFonts w:ascii="Calibri" w:hAnsi="Calibri" w:cs="Calibri"/>
        </w:rPr>
        <w:t>7. Гаврилов-Ямский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592"/>
      <w:bookmarkEnd w:id="23"/>
      <w:r>
        <w:rPr>
          <w:rFonts w:ascii="Calibri" w:hAnsi="Calibri" w:cs="Calibri"/>
        </w:rPr>
        <w:t>8. Даниловский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631"/>
      <w:bookmarkEnd w:id="24"/>
      <w:r>
        <w:rPr>
          <w:rFonts w:ascii="Calibri" w:hAnsi="Calibri" w:cs="Calibri"/>
        </w:rPr>
        <w:t>9. Любимский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670"/>
      <w:bookmarkEnd w:id="25"/>
      <w:r>
        <w:rPr>
          <w:rFonts w:ascii="Calibri" w:hAnsi="Calibri" w:cs="Calibri"/>
        </w:rPr>
        <w:t>10. Мышкинский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709"/>
      <w:bookmarkEnd w:id="26"/>
      <w:r>
        <w:rPr>
          <w:rFonts w:ascii="Calibri" w:hAnsi="Calibri" w:cs="Calibri"/>
        </w:rPr>
        <w:lastRenderedPageBreak/>
        <w:t>11. Некоузский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748"/>
      <w:bookmarkEnd w:id="27"/>
      <w:r>
        <w:rPr>
          <w:rFonts w:ascii="Calibri" w:hAnsi="Calibri" w:cs="Calibri"/>
        </w:rPr>
        <w:t>12. Некрасовский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787"/>
      <w:bookmarkEnd w:id="28"/>
      <w:r>
        <w:rPr>
          <w:rFonts w:ascii="Calibri" w:hAnsi="Calibri" w:cs="Calibri"/>
        </w:rPr>
        <w:t>13. Первомайский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826"/>
      <w:bookmarkEnd w:id="29"/>
      <w:r>
        <w:rPr>
          <w:rFonts w:ascii="Calibri" w:hAnsi="Calibri" w:cs="Calibri"/>
        </w:rPr>
        <w:t>14. Переславский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0,0108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865"/>
      <w:bookmarkEnd w:id="30"/>
      <w:r>
        <w:rPr>
          <w:rFonts w:ascii="Calibri" w:hAnsi="Calibri" w:cs="Calibri"/>
        </w:rPr>
        <w:t>15. Пошехонский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904"/>
      <w:bookmarkEnd w:id="31"/>
      <w:r>
        <w:rPr>
          <w:rFonts w:ascii="Calibri" w:hAnsi="Calibri" w:cs="Calibri"/>
        </w:rPr>
        <w:t>16. Ростовский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943"/>
      <w:bookmarkEnd w:id="32"/>
      <w:r>
        <w:rPr>
          <w:rFonts w:ascii="Calibri" w:hAnsi="Calibri" w:cs="Calibri"/>
        </w:rPr>
        <w:t>17. Рыбинский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982"/>
      <w:bookmarkEnd w:id="33"/>
      <w:r>
        <w:rPr>
          <w:rFonts w:ascii="Calibri" w:hAnsi="Calibri" w:cs="Calibri"/>
        </w:rPr>
        <w:t>18. Тутаевский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1021"/>
      <w:bookmarkEnd w:id="34"/>
      <w:r>
        <w:rPr>
          <w:rFonts w:ascii="Calibri" w:hAnsi="Calibri" w:cs="Calibri"/>
        </w:rPr>
        <w:t>19. Угличский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1060"/>
      <w:bookmarkEnd w:id="35"/>
      <w:r>
        <w:rPr>
          <w:rFonts w:ascii="Calibri" w:hAnsi="Calibri" w:cs="Calibri"/>
        </w:rPr>
        <w:t>20. Ярославский муниципальный район</w:t>
      </w: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F79D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в многоквартирном доме</w:t>
            </w:r>
          </w:p>
        </w:tc>
      </w:tr>
      <w:tr w:rsidR="007F79D3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F79D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9D3" w:rsidRDefault="007F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9D3" w:rsidRDefault="007F79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5832" w:rsidRDefault="00235832"/>
    <w:sectPr w:rsidR="0023583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9D3"/>
    <w:rsid w:val="00235832"/>
    <w:rsid w:val="007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34A95F4AFD619355E5A8D40801F76E92349DA4DC7196709753035279D80E10E5710HCb4H" TargetMode="External"/><Relationship Id="rId13" Type="http://schemas.openxmlformats.org/officeDocument/2006/relationships/hyperlink" Target="consultantplus://offline/ref=E6234A95F4AFD619355E5A8D40801F76EC214DD848C7196709753035279D80E10E5716CD3C8799H5b5H" TargetMode="External"/><Relationship Id="rId18" Type="http://schemas.openxmlformats.org/officeDocument/2006/relationships/hyperlink" Target="consultantplus://offline/ref=E6234A95F4AFD6193540579B2CDE1A71E47B45D84ACB4E32562E6D622E97D7A6410E548931869B5516C0HAb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234A95F4AFD6193540579B2CDE1A71E47B45D84ACB4E32562E6D622E97D7A6410E548931869B5516C3HAb0H" TargetMode="External"/><Relationship Id="rId7" Type="http://schemas.openxmlformats.org/officeDocument/2006/relationships/hyperlink" Target="consultantplus://offline/ref=E6234A95F4AFD6193540579B2CDE1A71E47B45D94AC84B3D562E6D622E97D7A6410E548931869B5516C1HAb7H" TargetMode="External"/><Relationship Id="rId12" Type="http://schemas.openxmlformats.org/officeDocument/2006/relationships/hyperlink" Target="consultantplus://offline/ref=E6234A95F4AFD619355E5A8D40801F76EA244FD84CC7196709753035279D80E10E5716CD3C879BH5bDH" TargetMode="External"/><Relationship Id="rId17" Type="http://schemas.openxmlformats.org/officeDocument/2006/relationships/hyperlink" Target="consultantplus://offline/ref=E6234A95F4AFD6193540579B2CDE1A71E47B45D94AC84B3D562E6D622E97D7A6410E548931869B5516C1HAb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234A95F4AFD6193540579B2CDE1A71E47B45D84ACB4E32562E6D622E97D7A6410E548931869B5516C1HAbBH" TargetMode="External"/><Relationship Id="rId20" Type="http://schemas.openxmlformats.org/officeDocument/2006/relationships/hyperlink" Target="consultantplus://offline/ref=E6234A95F4AFD6193540579B2CDE1A71E47B45D84ACB4E32562E6D622E97D7A6410E548931869B5516C9HAb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34A95F4AFD6193540579B2CDE1A71E47B45D84ACB4E32562E6D622E97D7A6410E548931869B5516C1HAb4H" TargetMode="External"/><Relationship Id="rId11" Type="http://schemas.openxmlformats.org/officeDocument/2006/relationships/hyperlink" Target="consultantplus://offline/ref=E6234A95F4AFD619355E5A8D40801F76ED2D48D742C7196709753035H2b7H" TargetMode="External"/><Relationship Id="rId5" Type="http://schemas.openxmlformats.org/officeDocument/2006/relationships/hyperlink" Target="consultantplus://offline/ref=E6234A95F4AFD6193540579B2CDE1A71E47B45DB43C84B39562E6D622E97D7A6410E548931869B5516C1HAb7H" TargetMode="External"/><Relationship Id="rId15" Type="http://schemas.openxmlformats.org/officeDocument/2006/relationships/hyperlink" Target="consultantplus://offline/ref=E6234A95F4AFD6193540579B2CDE1A71E47B45D84ACB4E32562E6D622E97D7A6410E548931869B5516C1HAb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234A95F4AFD619355E5A8D40801F76E92448D643C7196709753035279D80E10E5716CD3C8799H5b1H" TargetMode="External"/><Relationship Id="rId19" Type="http://schemas.openxmlformats.org/officeDocument/2006/relationships/hyperlink" Target="consultantplus://offline/ref=E6234A95F4AFD6193540579B2CDE1A71E47B45D84ACB4E32562E6D622E97D7A6410E548931869B5516C0HAb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234A95F4AFD619355E5A8D40801F76E92448DA4CC7196709753035279D80E10E5716HCb9H" TargetMode="External"/><Relationship Id="rId14" Type="http://schemas.openxmlformats.org/officeDocument/2006/relationships/hyperlink" Target="consultantplus://offline/ref=E6234A95F4AFD619355E5A8D40801F76E92448D643C7196709753035279D80E10E5716CD3C8798H5b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2512</Words>
  <Characters>14319</Characters>
  <Application>Microsoft Office Word</Application>
  <DocSecurity>0</DocSecurity>
  <Lines>119</Lines>
  <Paragraphs>33</Paragraphs>
  <ScaleCrop>false</ScaleCrop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2015-11-19T07:27:00Z</dcterms:created>
  <dcterms:modified xsi:type="dcterms:W3CDTF">2015-11-19T07:27:00Z</dcterms:modified>
</cp:coreProperties>
</file>