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ЯРОСЛАВСКОЙ ОБЛАСТИ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августа 2012 г. N 789-п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НОРМАТИВОВ КОММУНАЛЬНЫХ УСЛУГ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ЭЛЕКТРОСНАБЖЕНИЮ И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ПОСТАНОВЛЕНИЯ ПРАВИТЕЛЬСТВА ОБЛАСТИ ОТ 29.11.2010 N 870-П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ЯО от 24.12.2012 </w:t>
      </w:r>
      <w:hyperlink r:id="rId5" w:history="1">
        <w:r>
          <w:rPr>
            <w:rFonts w:ascii="Calibri" w:hAnsi="Calibri" w:cs="Calibri"/>
            <w:color w:val="0000FF"/>
          </w:rPr>
          <w:t>N 1491-п</w:t>
        </w:r>
      </w:hyperlink>
      <w:r>
        <w:rPr>
          <w:rFonts w:ascii="Calibri" w:hAnsi="Calibri" w:cs="Calibri"/>
        </w:rPr>
        <w:t>,</w:t>
      </w:r>
      <w:proofErr w:type="gramEnd"/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28.03.2014 </w:t>
      </w:r>
      <w:hyperlink r:id="rId6" w:history="1">
        <w:r>
          <w:rPr>
            <w:rFonts w:ascii="Calibri" w:hAnsi="Calibri" w:cs="Calibri"/>
            <w:color w:val="0000FF"/>
          </w:rPr>
          <w:t>N 272-п</w:t>
        </w:r>
      </w:hyperlink>
      <w:r>
        <w:rPr>
          <w:rFonts w:ascii="Calibri" w:hAnsi="Calibri" w:cs="Calibri"/>
        </w:rPr>
        <w:t>)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 и на основании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в целях определения размера платы за коммунальные услуги по электроснабжению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ОБЛАСТИ ПОСТАНОВЛЯЕТ: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территории Ярославской области </w:t>
      </w:r>
      <w:hyperlink w:anchor="Par3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электрической энергии населением при отсутствии приборов учета согласно приложению.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области от 29.11.2010 N 870-п "Об установлении нормативов потребления коммунальных услуг по электроснабжению и признании утратившим силу постановления Администрации области от 04.12.2006 N 289-а".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Губернатора области Блатова В.Ю.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с 1 сентября 2012 года.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С.Н.ЯСТРЕБОВ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10.08.2012 N 789-п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НОРМАТИВЫ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ЭЛЕКТРИЧЕСКОЙ ЭНЕРГИИ НАСЕЛЕНИЕМ ПРИ ОТСУТСТВИИ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ПРИБОРОВ УЧЕТА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ЯО от 24.12.2012 </w:t>
      </w:r>
      <w:hyperlink r:id="rId10" w:history="1">
        <w:r>
          <w:rPr>
            <w:rFonts w:ascii="Calibri" w:hAnsi="Calibri" w:cs="Calibri"/>
            <w:color w:val="0000FF"/>
          </w:rPr>
          <w:t>N 1491-п</w:t>
        </w:r>
      </w:hyperlink>
      <w:r>
        <w:rPr>
          <w:rFonts w:ascii="Calibri" w:hAnsi="Calibri" w:cs="Calibri"/>
        </w:rPr>
        <w:t>,</w:t>
      </w:r>
      <w:proofErr w:type="gramEnd"/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28.03.2014 </w:t>
      </w:r>
      <w:hyperlink r:id="rId11" w:history="1">
        <w:r>
          <w:rPr>
            <w:rFonts w:ascii="Calibri" w:hAnsi="Calibri" w:cs="Calibri"/>
            <w:color w:val="0000FF"/>
          </w:rPr>
          <w:t>N 272-п</w:t>
        </w:r>
      </w:hyperlink>
      <w:r>
        <w:rPr>
          <w:rFonts w:ascii="Calibri" w:hAnsi="Calibri" w:cs="Calibri"/>
        </w:rPr>
        <w:t>)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Норматив потребления электрической энергии для базовых условий (однокомнатная квартира (однокомнатный индивидуальный жилой дом), в которой проживает один человек) составляет 124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на одного человека в месяц.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2. Нормативы потребления электрической энергии внутри жилых помещений с учетом дифференциации в зависимости от количества комнат и количества человек, проживающих в квартире или индивидуальном жилом доме, составляют: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Нормативы ежемесячного потребления электрической энергии населением при отсутствии приборов учета для многоквартирных и индивидуальных жилых домов без электроводонагревателей: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559A2" w:rsidSect="002A5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на 1 человека в месяц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2154"/>
        <w:gridCol w:w="2063"/>
        <w:gridCol w:w="2160"/>
        <w:gridCol w:w="2160"/>
        <w:gridCol w:w="2160"/>
        <w:gridCol w:w="2160"/>
        <w:gridCol w:w="2160"/>
        <w:gridCol w:w="2160"/>
      </w:tblGrid>
      <w:tr w:rsidR="004559A2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1 квартире (жилом доме)</w:t>
            </w:r>
          </w:p>
        </w:tc>
        <w:tc>
          <w:tcPr>
            <w:tcW w:w="17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1 квартире (жилом доме)</w:t>
            </w:r>
          </w:p>
        </w:tc>
      </w:tr>
      <w:tr w:rsidR="004559A2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</w:tr>
      <w:tr w:rsidR="004559A2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электроплиты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электроплитой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электроплиты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электроплитой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электроплиты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электроплитой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электроплиты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электроплитой</w:t>
            </w:r>
          </w:p>
        </w:tc>
      </w:tr>
      <w:tr w:rsidR="004559A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</w:tr>
      <w:tr w:rsidR="004559A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4559A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4559A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</w:tr>
      <w:tr w:rsidR="004559A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</w:tbl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Нормативы ежемесячного потребления электрической энергии населением при отсутствии приборов учета для многоквартирных и индивидуальных жилых домов с электроводонагревателями: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на 1 человека в месяц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2154"/>
        <w:gridCol w:w="2063"/>
        <w:gridCol w:w="2160"/>
        <w:gridCol w:w="2160"/>
        <w:gridCol w:w="2160"/>
        <w:gridCol w:w="2160"/>
        <w:gridCol w:w="2160"/>
        <w:gridCol w:w="2160"/>
      </w:tblGrid>
      <w:tr w:rsidR="004559A2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1 квартире (жилом доме)</w:t>
            </w:r>
          </w:p>
        </w:tc>
        <w:tc>
          <w:tcPr>
            <w:tcW w:w="17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1 квартире (жилом доме)</w:t>
            </w:r>
          </w:p>
        </w:tc>
      </w:tr>
      <w:tr w:rsidR="004559A2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</w:tr>
      <w:tr w:rsidR="004559A2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электроплиты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электроплитой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электроплиты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электроплитой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электроплиты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электроплитой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электроплиты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электроплитой</w:t>
            </w:r>
          </w:p>
        </w:tc>
      </w:tr>
      <w:tr w:rsidR="004559A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</w:t>
            </w:r>
          </w:p>
        </w:tc>
      </w:tr>
      <w:tr w:rsidR="004559A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</w:tr>
      <w:tr w:rsidR="004559A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4559A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</w:tr>
      <w:tr w:rsidR="004559A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</w:tr>
    </w:tbl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Нормативы ежемесячного потребления электрической энергии на общедомовые нужды населением при отсутствии приборов учета для многоквартирных жилых домов: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066"/>
        <w:gridCol w:w="2948"/>
      </w:tblGrid>
      <w:tr w:rsidR="00455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электроснабжению на общедомовые нужды в многоквартирных домах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(кВт x ч в месяц на 1 кв. м общей площади помещений, входящих в состав общего имущества в многоквартирном доме)</w:t>
            </w:r>
          </w:p>
        </w:tc>
      </w:tr>
      <w:tr w:rsidR="00455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559A2">
        <w:trPr>
          <w:trHeight w:val="32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Осветительные установки общедомовых помещений жилого дома (лестничные и этажные площадки, лифтовые холлы, коридоры, тамбуры, входы в подъезды, вестибюли), помещений производственно-технического назначения (электрощитовые, мусоросборники, тепловые и водомерные узлы, помещения консьержа, колясочные, кладовые уборочного инвентаря)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455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Силовое электрооборудование лифтов, включая схемы управления и сигнализации, освещения кабин, машинных отделений и шахт лифтов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 x n / p,</w:t>
            </w:r>
          </w:p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где:</w:t>
            </w:r>
          </w:p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- общее количество силовых установок лифтового оборудования в многоквартирном жилом доме;</w:t>
            </w:r>
          </w:p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- количество подъездов в многоквартирном жилом доме</w:t>
            </w:r>
          </w:p>
        </w:tc>
      </w:tr>
      <w:tr w:rsidR="00455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Насосы и аппаратура управления насосами подачи холодной воды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</w:tr>
      <w:tr w:rsidR="00455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Циркуляционные насосы горячего водоснабжения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  <w:tr w:rsidR="00455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Насосы отопления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</w:tr>
      <w:tr w:rsidR="00455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Осветительные установки общедомовых помещений жилого дома (чердаки, подвалы, технические этажи) и другие виды электрооборудования (системы противопожарного оборудования и дымоудаления, системы контроля и управления доступом, кодовые замки, усилители антенн коллективного пользования и </w:t>
            </w:r>
            <w:proofErr w:type="gramStart"/>
            <w:r>
              <w:rPr>
                <w:rFonts w:ascii="Calibri" w:hAnsi="Calibri" w:cs="Calibri"/>
              </w:rPr>
              <w:t>другое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</w:tbl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ЯО от 28.03.2014 N 272-п)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 Нормативы ежемесячного потребления электрической энергии для освещения, приготовления пищи и подогрева воды в целях содержания сельскохозяйственных животных (птицы):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5839"/>
        <w:gridCol w:w="3061"/>
      </w:tblGrid>
      <w:tr w:rsidR="00455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электроснабжению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(кВт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на 1 голову животного, птицы)</w:t>
            </w:r>
          </w:p>
        </w:tc>
      </w:tr>
      <w:tr w:rsidR="00455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освещения в целях содержания сельскохозяйственных животных (птицы)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 (0,3)</w:t>
            </w:r>
          </w:p>
        </w:tc>
      </w:tr>
      <w:tr w:rsidR="004559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пищи и подогрева воды для сельскохозяйственных животных (птицы)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 (1,3)</w:t>
            </w:r>
          </w:p>
        </w:tc>
      </w:tr>
    </w:tbl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 Нормативы потребления электрической энергии для расчета регионального стандарта стоимости жилищно-коммунальных услуг по муниципальным образованиям области: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на 1 человека в месяц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28"/>
        <w:gridCol w:w="2551"/>
        <w:gridCol w:w="3458"/>
      </w:tblGrid>
      <w:tr w:rsidR="004559A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одиноко проживающих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семей из двух человек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семей из трех и более человек</w:t>
            </w:r>
          </w:p>
        </w:tc>
      </w:tr>
      <w:tr w:rsidR="004559A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9A2" w:rsidRDefault="0045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</w:tr>
    </w:tbl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. Норматив электроснабжения для населения, использующего индивидуальные системы электроотопления стационарного типа для общего обогрева жилых и нежилых помещений, на 1 кв. метр отапливаемой площади рассчитывается по следующей формуле: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9.5pt">
            <v:imagedata r:id="rId16" o:title=""/>
          </v:shape>
        </w:pic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21.75pt;height:19.5pt">
            <v:imagedata r:id="rId17" o:title=""/>
          </v:shape>
        </w:pict>
      </w:r>
      <w:r>
        <w:rPr>
          <w:rFonts w:ascii="Calibri" w:hAnsi="Calibri" w:cs="Calibri"/>
        </w:rPr>
        <w:t xml:space="preserve"> - норматив электроснабжения для населения, использующего индивидуальные системы электроотопления стационарного типа для общего обогрева жилых и нежилых помещений,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на 1 кв. метр отапливаемой площади;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21pt;height:19.5pt">
            <v:imagedata r:id="rId18" o:title=""/>
          </v:shape>
        </w:pict>
      </w:r>
      <w:r>
        <w:rPr>
          <w:rFonts w:ascii="Calibri" w:hAnsi="Calibri" w:cs="Calibri"/>
        </w:rPr>
        <w:t xml:space="preserve"> - норматив отопления, установленный органами местного самоуправления муниципальных образований Ярославской области на соответствующий месяц (Гкал/кв. м);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1163 - коэффициент пересчета (кВт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/Гкал).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Данный норматив применяется дополнительно к значениям нормативов, указанных в </w:t>
      </w:r>
      <w:hyperlink w:anchor="Par4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нормативов.</w:t>
      </w: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9A2" w:rsidRDefault="004559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1B88" w:rsidRDefault="00CD1B88"/>
    <w:sectPr w:rsidR="00CD1B8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59A2"/>
    <w:rsid w:val="004559A2"/>
    <w:rsid w:val="00CD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1ABB7E535ECE0AB3A96887C6B96B2534180D9BBCD4AB5823995D31568B5A19207DBa2H" TargetMode="External"/><Relationship Id="rId13" Type="http://schemas.openxmlformats.org/officeDocument/2006/relationships/hyperlink" Target="consultantplus://offline/ref=DAB1ABB7E535ECE0AB249B9E103593B55E1E8DD8B4C31DEADD62C8841C62E2E6DD5EF34681BEF229C2CDDAaEH" TargetMode="Externa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B1ABB7E535ECE0AB3A96887C6B96B2534681D9BACD4AB5823995D31568B5A19207B7D0aBH" TargetMode="External"/><Relationship Id="rId12" Type="http://schemas.openxmlformats.org/officeDocument/2006/relationships/hyperlink" Target="consultantplus://offline/ref=DAB1ABB7E535ECE0AB249B9E103593B55E1E8DDBB5C519E9DD62C8841C62E2E6DD5EF34681BEF229C2CEDAaFH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B1ABB7E535ECE0AB249B9E103593B55E1E8DDBB5C519E9DD62C8841C62E2E6DD5EF34681BEF229C2CFDAa8H" TargetMode="External"/><Relationship Id="rId11" Type="http://schemas.openxmlformats.org/officeDocument/2006/relationships/hyperlink" Target="consultantplus://offline/ref=DAB1ABB7E535ECE0AB249B9E103593B55E1E8DDBB5C519E9DD62C8841C62E2E6DD5EF34681BEF229C2CEDAaFH" TargetMode="External"/><Relationship Id="rId5" Type="http://schemas.openxmlformats.org/officeDocument/2006/relationships/hyperlink" Target="consultantplus://offline/ref=DAB1ABB7E535ECE0AB249B9E103593B55E1E8DD8B4C31DEADD62C8841C62E2E6DD5EF34681BEF229C2CFDAa8H" TargetMode="External"/><Relationship Id="rId15" Type="http://schemas.openxmlformats.org/officeDocument/2006/relationships/hyperlink" Target="consultantplus://offline/ref=DAB1ABB7E535ECE0AB249B9E103593B55E1E8DD8B4C31DEADD62C8841C62E2E6DD5EF34681BEF229C2CDDAaEH" TargetMode="External"/><Relationship Id="rId10" Type="http://schemas.openxmlformats.org/officeDocument/2006/relationships/hyperlink" Target="consultantplus://offline/ref=DAB1ABB7E535ECE0AB249B9E103593B55E1E8DD8B4C31DEADD62C8841C62E2E6DD5EF34681BEF229C2CEDAaF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B1ABB7E535ECE0AB249B9E103593B55E1E8DD9B8CE15EFDD62C8841C62E2DEa6H" TargetMode="External"/><Relationship Id="rId14" Type="http://schemas.openxmlformats.org/officeDocument/2006/relationships/hyperlink" Target="consultantplus://offline/ref=DAB1ABB7E535ECE0AB249B9E103593B55E1E8DD8B4C31DEADD62C8841C62E2E6DD5EF34681BEF229C2CDDA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2015-11-19T07:26:00Z</dcterms:created>
  <dcterms:modified xsi:type="dcterms:W3CDTF">2015-11-19T07:26:00Z</dcterms:modified>
</cp:coreProperties>
</file>