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ЯРОСЛАВСКОЙ ОБЛАСТИ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мая 2009 г. N 426-п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ПЕРЕЧИСЛЕНИЯ СУБСИДИЙ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ОПЛАТУ ЖИЛОГО ПОМЕЩЕНИЯ И КОММУНАЛЬНЫХ УСЛУГ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ПОЛУЧАТЕЛЯМ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ЯО от 27.04.2011 N 302-п)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14 декабря 2005 г. N 761 "О предоставлении субсидий на оплату жилого помещения и коммунальных услуг" Правительство области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перечисления субсидий на оплату жилого помещения и коммунальных услуг их получателям.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постановления возложить на заместителя Губернатора области Костина В.Г.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через 10 дней с момента его официального опубликования.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С.А.ВАХРУКОВ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области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13.05.2009 N 426-п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ПЕРЕЧИСЛЕНИЯ СУБСИДИЙ НА ОПЛАТУ ЖИЛОГО ПОМЕЩЕНИЯ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КОММУНАЛЬНЫХ УСЛУГ ИХ ПОЛУЧАТЕЛЯМ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ЯО от 27.04.2011 N 302-п)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перечисления субсидий на оплату жилого помещения и коммунальных услуг (далее - субсидии) их получателям регулирует правоотношения по перечислению субсидий на оплату жилого помещения и коммунальных услуг получателям субсидий на банковские счета или через отделения почтовой связи.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 решению органов социальной защиты населения муниципальных районов и городских округов области (далее - органы социальной защиты населения) получателям субсидий, которые </w:t>
      </w:r>
      <w:r>
        <w:rPr>
          <w:rFonts w:ascii="Calibri" w:hAnsi="Calibri" w:cs="Calibri"/>
        </w:rPr>
        <w:lastRenderedPageBreak/>
        <w:t>по состоянию здоровья, в силу возраста не имеют возможности открывать банковские счета и пользоваться ими, а также в иных случаях доставка субсидий может осуществляться через отделения почтовой связи.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Перечисление субсидий на банковские счета и через отделения почтовой связи осуществляется органами социальной защиты населения с месяца, следующего за месяцем подачи заявления на предоставление субсидии.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Перечисление субсидий на банковский счет или через почтовое отделение связи осуществляется на имя получателя субсидии.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Субсидии, назначенные и перечисленные гражданам на банковские счета или через отделения почтовой связи, предназначены непосредственно для оплаты жилого помещения и коммунальных услуг.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 наличии обстоятельств, указанных в </w:t>
      </w:r>
      <w:hyperlink r:id="rId8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г. N 761 "О предоставлении субсидий на оплату жилого помещения и коммунальных услуг", по обращению всех совершеннолетних членов семьи получателя субсидии с соответствующим заявлением органы социальной защиты населения вправе принять решение о перечислении субсидии на имя другого члена семьи получателя субсидии.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лицевого счета получателя субсидии перечисление субсидии на новый счет осуществляется начиная с месяца, следующего за месяцем обращения получателя.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переоформления субсидии на другого члена семьи получателя субсидии распространяется и на получателей через отделения почтовой связи.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неоплате текущих платежей за жилое помещение и коммунальные услуги в течение 2 месяцев, невыполнении условий соглашения по погашению задолженности последующее перечисление субсидий приостанавливается после письменного уведомления получателя субсидии.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8. Органы социальной защиты населения ежемесячно в срок до 13 числа текущего месяца направляют в организации, осуществляющие начисление платы за жилое помещение и коммунальные услуги: организации жилищно-коммунального хозяйства, информационно-расчетные центры, ресурсоснабжающие организации, товарищества собственников жилья (далее - организации ЖКХ), список лиц - получателей субсидий, сформированный в электронном виде.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ЖКХ ежемесячно до 15 числа месяца, следующего за истекшим месяцем, представляют в органы социальной защиты населения сведения в электронном виде о размерах фактически начисленных сумм платы за жилое помещение и коммунальные услуги за истекший месяц и о задолженности, возникшей в период получения субсидии, в соответствии со списком лиц - получателей субсидий, указанным в </w:t>
      </w:r>
      <w:hyperlink w:anchor="Par50" w:history="1">
        <w:r>
          <w:rPr>
            <w:rFonts w:ascii="Calibri" w:hAnsi="Calibri" w:cs="Calibri"/>
            <w:color w:val="0000FF"/>
          </w:rPr>
          <w:t>абзаце первом данного пункта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органов социальной защиты населения с организациями ЖКХ осуществляется на основании заключенных соглашений об информационном обмене для предоставления субсидий на оплату жилого помещения и коммунальных услуг их получателям.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ЯО от 27.04.2011 N 302-п)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Перерасчет размера субсидий при изменении региональных стандартов нормативной площади жилого помещения, максимально допустимой доли расходов на оплату жилого помещения и коммунальных услуг в совокупном доходе семьи и региональных стандартов стоимости жилищно-коммунальных услуг осуществляется органом социальной защиты населения без истребования дополнительных документов.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Граждане вправе производить оплату жилого помещения и коммунальных услуг по безналичному расчету путем соответствующего поручения банку перечислять суммы субсидий организациям - поставщикам жилищно-коммунальных услуг со своего личного банковского счета.</w:t>
      </w: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04B" w:rsidRDefault="00E02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204B" w:rsidRDefault="00E020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90492" w:rsidRDefault="00D90492"/>
    <w:sectPr w:rsidR="00D90492" w:rsidSect="00F7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04B"/>
    <w:rsid w:val="00D90492"/>
    <w:rsid w:val="00E0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56CEB7854C29819440E7A8854AAF63814DF52691109629DF48282BB50D2588489F7FE2D6030bDd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856CEB7854C298195A036CE40AAFF1354CDA55641B5D3CC2AFDFD5B25A851FCBD0B5BA206132DC39CAb8d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856CEB7854C29819440E7A8854AAF63814DF52691109629DF48282BB50D2588489F7FE2D613BbDd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856CEB7854C298195A036CE40AAFF1354CDA55641B5D3CC2AFDFD5B25A851FCBD0B5BA206132DC39CAb8d7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856CEB7854C298195A036CE40AAFF1354CDA55641B5D3CC2AFDFD5B25A851FCBD0B5BA206132DC39CAb8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2015-11-19T07:29:00Z</dcterms:created>
  <dcterms:modified xsi:type="dcterms:W3CDTF">2015-11-19T07:30:00Z</dcterms:modified>
</cp:coreProperties>
</file>